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E3" w:rsidRDefault="00D03EE3" w:rsidP="00D03EE3">
      <w:pPr>
        <w:rPr>
          <w:rFonts w:ascii="Arial" w:hAnsi="Arial" w:cs="Arial"/>
          <w:b/>
          <w:bCs/>
          <w:sz w:val="24"/>
          <w:szCs w:val="24"/>
        </w:rPr>
      </w:pPr>
      <w:bookmarkStart w:id="0" w:name="_GoBack"/>
      <w:bookmarkEnd w:id="0"/>
      <w:r>
        <w:rPr>
          <w:rFonts w:ascii="Arial" w:hAnsi="Arial" w:cs="Arial"/>
          <w:b/>
          <w:bCs/>
          <w:sz w:val="24"/>
          <w:szCs w:val="24"/>
        </w:rPr>
        <w:t>Daily RE Questions</w:t>
      </w:r>
    </w:p>
    <w:p w:rsidR="00D03EE3" w:rsidRDefault="00D03EE3" w:rsidP="00D03EE3">
      <w:pPr>
        <w:rPr>
          <w:rFonts w:ascii="Arial" w:hAnsi="Arial" w:cs="Arial"/>
          <w:b/>
          <w:bCs/>
          <w:u w:val="single"/>
        </w:rPr>
      </w:pPr>
    </w:p>
    <w:p w:rsidR="00D03EE3" w:rsidRDefault="00D03EE3" w:rsidP="00D03EE3">
      <w:pPr>
        <w:numPr>
          <w:ilvl w:val="0"/>
          <w:numId w:val="1"/>
        </w:numPr>
        <w:rPr>
          <w:rFonts w:ascii="Arial" w:eastAsia="Times New Roman" w:hAnsi="Arial" w:cs="Arial"/>
          <w:b/>
          <w:bCs/>
        </w:rPr>
      </w:pPr>
      <w:r>
        <w:rPr>
          <w:rFonts w:ascii="Arial" w:eastAsia="Times New Roman" w:hAnsi="Arial" w:cs="Arial"/>
          <w:b/>
          <w:bCs/>
        </w:rPr>
        <w:t>What exam must I write?</w:t>
      </w:r>
    </w:p>
    <w:p w:rsidR="00D03EE3" w:rsidRDefault="00D03EE3" w:rsidP="00D03EE3">
      <w:pPr>
        <w:ind w:left="720"/>
        <w:rPr>
          <w:rFonts w:ascii="Arial" w:hAnsi="Arial" w:cs="Arial"/>
        </w:rPr>
      </w:pPr>
      <w:r>
        <w:rPr>
          <w:rFonts w:ascii="Arial" w:hAnsi="Arial" w:cs="Arial"/>
        </w:rPr>
        <w:t>Both the RE5 and RE1 are Level One exams. RE5 is for Representatives and RE1 for Key Individuals. The RE 3 exam is for licence category II candidates.</w:t>
      </w:r>
    </w:p>
    <w:p w:rsidR="00D03EE3" w:rsidRDefault="00D03EE3" w:rsidP="00D03EE3">
      <w:pPr>
        <w:ind w:left="720"/>
        <w:rPr>
          <w:rFonts w:ascii="Arial" w:hAnsi="Arial" w:cs="Arial"/>
          <w:b/>
          <w:bCs/>
          <w:u w:val="single"/>
        </w:rPr>
      </w:pPr>
    </w:p>
    <w:p w:rsidR="00D03EE3" w:rsidRDefault="00D03EE3" w:rsidP="00D03EE3">
      <w:pPr>
        <w:numPr>
          <w:ilvl w:val="0"/>
          <w:numId w:val="1"/>
        </w:numPr>
        <w:rPr>
          <w:rFonts w:ascii="Arial" w:eastAsia="Times New Roman" w:hAnsi="Arial" w:cs="Arial"/>
          <w:b/>
          <w:bCs/>
        </w:rPr>
      </w:pPr>
      <w:r>
        <w:rPr>
          <w:rFonts w:ascii="Arial" w:eastAsia="Times New Roman" w:hAnsi="Arial" w:cs="Arial"/>
          <w:b/>
          <w:bCs/>
        </w:rPr>
        <w:t>How much does it cost?</w:t>
      </w:r>
    </w:p>
    <w:p w:rsidR="00D03EE3" w:rsidRDefault="00D03EE3" w:rsidP="00D03EE3">
      <w:pPr>
        <w:ind w:left="720"/>
        <w:rPr>
          <w:rFonts w:ascii="Arial" w:hAnsi="Arial" w:cs="Arial"/>
        </w:rPr>
      </w:pPr>
      <w:r>
        <w:rPr>
          <w:rFonts w:ascii="Arial" w:hAnsi="Arial" w:cs="Arial"/>
        </w:rPr>
        <w:t xml:space="preserve">The FSB determines the fee. </w:t>
      </w:r>
      <w:r w:rsidR="001F590B">
        <w:rPr>
          <w:rFonts w:ascii="Arial" w:hAnsi="Arial" w:cs="Arial"/>
        </w:rPr>
        <w:t>Currently it costs R1113</w:t>
      </w:r>
      <w:r>
        <w:rPr>
          <w:rFonts w:ascii="Arial" w:hAnsi="Arial" w:cs="Arial"/>
        </w:rPr>
        <w:t xml:space="preserve"> per exam, also in the case of a re-write.</w:t>
      </w:r>
    </w:p>
    <w:p w:rsidR="00D03EE3" w:rsidRDefault="00D03EE3" w:rsidP="00D03EE3">
      <w:pPr>
        <w:ind w:left="720"/>
        <w:rPr>
          <w:rFonts w:ascii="Arial" w:hAnsi="Arial" w:cs="Arial"/>
        </w:rPr>
      </w:pPr>
    </w:p>
    <w:p w:rsidR="00D03EE3" w:rsidRDefault="00D03EE3" w:rsidP="00D03EE3">
      <w:pPr>
        <w:numPr>
          <w:ilvl w:val="0"/>
          <w:numId w:val="1"/>
        </w:numPr>
        <w:rPr>
          <w:rFonts w:ascii="Arial" w:eastAsia="Times New Roman" w:hAnsi="Arial" w:cs="Arial"/>
          <w:b/>
          <w:bCs/>
        </w:rPr>
      </w:pPr>
      <w:r>
        <w:rPr>
          <w:rFonts w:ascii="Arial" w:eastAsia="Times New Roman" w:hAnsi="Arial" w:cs="Arial"/>
          <w:b/>
          <w:bCs/>
        </w:rPr>
        <w:t>What preparation material is available?</w:t>
      </w:r>
    </w:p>
    <w:p w:rsidR="00D03EE3" w:rsidRDefault="00D03EE3" w:rsidP="00D03EE3">
      <w:pPr>
        <w:ind w:firstLine="720"/>
        <w:rPr>
          <w:rFonts w:ascii="Arial" w:hAnsi="Arial" w:cs="Arial"/>
          <w:lang w:eastAsia="en-ZA"/>
        </w:rPr>
      </w:pPr>
      <w:r>
        <w:rPr>
          <w:rFonts w:ascii="Arial" w:hAnsi="Arial" w:cs="Arial"/>
          <w:lang w:eastAsia="en-ZA"/>
        </w:rPr>
        <w:t xml:space="preserve">Fully updated resources are available for those requiring access to the legislation </w:t>
      </w:r>
    </w:p>
    <w:p w:rsidR="00D03EE3" w:rsidRDefault="00D03EE3" w:rsidP="00D03EE3">
      <w:pPr>
        <w:ind w:firstLine="720"/>
        <w:rPr>
          <w:rFonts w:ascii="Arial" w:hAnsi="Arial" w:cs="Arial"/>
          <w:lang w:eastAsia="en-ZA"/>
        </w:rPr>
      </w:pPr>
      <w:r>
        <w:rPr>
          <w:rFonts w:ascii="Arial" w:hAnsi="Arial" w:cs="Arial"/>
          <w:lang w:eastAsia="en-ZA"/>
        </w:rPr>
        <w:t xml:space="preserve">applicable to the regulatory examinations: </w:t>
      </w:r>
    </w:p>
    <w:p w:rsidR="00D03EE3" w:rsidRDefault="00D03EE3" w:rsidP="00D03EE3">
      <w:pPr>
        <w:numPr>
          <w:ilvl w:val="0"/>
          <w:numId w:val="2"/>
        </w:numPr>
        <w:spacing w:before="60" w:after="60"/>
        <w:rPr>
          <w:rFonts w:ascii="Arial" w:hAnsi="Arial" w:cs="Arial"/>
          <w:lang w:eastAsia="en-ZA"/>
        </w:rPr>
      </w:pPr>
      <w:r>
        <w:rPr>
          <w:rFonts w:ascii="Arial" w:hAnsi="Arial" w:cs="Arial"/>
          <w:lang w:eastAsia="en-ZA"/>
        </w:rPr>
        <w:t xml:space="preserve">Please make sure that you first read the </w:t>
      </w:r>
      <w:hyperlink r:id="rId6" w:history="1">
        <w:r>
          <w:rPr>
            <w:rStyle w:val="Hyperlink"/>
            <w:rFonts w:ascii="Arial" w:hAnsi="Arial" w:cs="Arial"/>
            <w:b/>
            <w:bCs/>
            <w:color w:val="000066"/>
            <w:lang w:eastAsia="en-ZA"/>
          </w:rPr>
          <w:t>FSB’s Preparation Guide</w:t>
        </w:r>
      </w:hyperlink>
      <w:r>
        <w:rPr>
          <w:rFonts w:ascii="Arial" w:hAnsi="Arial" w:cs="Arial"/>
          <w:lang w:eastAsia="en-ZA"/>
        </w:rPr>
        <w:t xml:space="preserve"> to make sure you follow the right process in preparing. Page seven includes a recent amendment to guide candidates in studying in the correct manner.</w:t>
      </w:r>
    </w:p>
    <w:p w:rsidR="00D03EE3" w:rsidRDefault="00D03EE3" w:rsidP="00D03EE3">
      <w:pPr>
        <w:numPr>
          <w:ilvl w:val="0"/>
          <w:numId w:val="2"/>
        </w:numPr>
        <w:spacing w:before="60" w:after="60"/>
        <w:rPr>
          <w:rFonts w:ascii="Arial" w:hAnsi="Arial" w:cs="Arial"/>
          <w:lang w:eastAsia="en-ZA"/>
        </w:rPr>
      </w:pPr>
      <w:r>
        <w:rPr>
          <w:rFonts w:ascii="Arial" w:hAnsi="Arial" w:cs="Arial"/>
          <w:lang w:eastAsia="en-ZA"/>
        </w:rPr>
        <w:t xml:space="preserve">Click on the following highlighted sections to download the relevant updated Inseta learning material for key individuals, </w:t>
      </w:r>
      <w:hyperlink r:id="rId7" w:history="1">
        <w:r>
          <w:rPr>
            <w:rStyle w:val="Hyperlink"/>
            <w:rFonts w:ascii="Arial" w:hAnsi="Arial" w:cs="Arial"/>
            <w:b/>
            <w:bCs/>
            <w:color w:val="000066"/>
            <w:lang w:eastAsia="en-ZA"/>
          </w:rPr>
          <w:t>RE 1</w:t>
        </w:r>
      </w:hyperlink>
      <w:r>
        <w:rPr>
          <w:rFonts w:ascii="Arial" w:hAnsi="Arial" w:cs="Arial"/>
          <w:lang w:eastAsia="en-ZA"/>
        </w:rPr>
        <w:t xml:space="preserve">, and representatives, </w:t>
      </w:r>
      <w:hyperlink r:id="rId8" w:history="1">
        <w:r>
          <w:rPr>
            <w:rStyle w:val="Hyperlink"/>
            <w:rFonts w:ascii="Arial" w:hAnsi="Arial" w:cs="Arial"/>
            <w:b/>
            <w:bCs/>
            <w:color w:val="000066"/>
            <w:lang w:eastAsia="en-ZA"/>
          </w:rPr>
          <w:t>RE 5</w:t>
        </w:r>
      </w:hyperlink>
      <w:r>
        <w:rPr>
          <w:rFonts w:ascii="Arial" w:hAnsi="Arial" w:cs="Arial"/>
          <w:lang w:eastAsia="en-ZA"/>
        </w:rPr>
        <w:t>.</w:t>
      </w:r>
    </w:p>
    <w:p w:rsidR="00D03EE3" w:rsidRDefault="005542F0" w:rsidP="00D03EE3">
      <w:pPr>
        <w:numPr>
          <w:ilvl w:val="0"/>
          <w:numId w:val="2"/>
        </w:numPr>
        <w:spacing w:before="60" w:after="60"/>
        <w:rPr>
          <w:rFonts w:ascii="Arial" w:hAnsi="Arial" w:cs="Arial"/>
          <w:lang w:eastAsia="en-ZA"/>
        </w:rPr>
      </w:pPr>
      <w:hyperlink r:id="rId9" w:history="1">
        <w:r w:rsidR="00D03EE3">
          <w:rPr>
            <w:rStyle w:val="Hyperlink"/>
            <w:rFonts w:ascii="Arial" w:hAnsi="Arial" w:cs="Arial"/>
            <w:b/>
            <w:bCs/>
            <w:color w:val="000066"/>
            <w:lang w:eastAsia="en-ZA"/>
          </w:rPr>
          <w:t>LexisNexis</w:t>
        </w:r>
      </w:hyperlink>
      <w:r w:rsidR="00D03EE3">
        <w:rPr>
          <w:rFonts w:ascii="Arial" w:hAnsi="Arial" w:cs="Arial"/>
          <w:lang w:eastAsia="en-ZA"/>
        </w:rPr>
        <w:t xml:space="preserve"> provides a “Legislation Handbook” together with a “Preparation Guide” containing the qualifying criteria, with a link to the relevant legislation. Please click here to download the order form.</w:t>
      </w:r>
    </w:p>
    <w:p w:rsidR="00D03EE3" w:rsidRDefault="00D03EE3" w:rsidP="00D03EE3">
      <w:pPr>
        <w:numPr>
          <w:ilvl w:val="0"/>
          <w:numId w:val="2"/>
        </w:numPr>
        <w:spacing w:before="60" w:after="60"/>
        <w:rPr>
          <w:rFonts w:ascii="Arial" w:hAnsi="Arial" w:cs="Arial"/>
          <w:lang w:eastAsia="en-ZA"/>
        </w:rPr>
      </w:pPr>
      <w:r>
        <w:rPr>
          <w:rFonts w:ascii="Arial" w:hAnsi="Arial" w:cs="Arial"/>
          <w:lang w:eastAsia="en-ZA"/>
        </w:rPr>
        <w:t xml:space="preserve">The </w:t>
      </w:r>
      <w:hyperlink r:id="rId10" w:history="1">
        <w:r>
          <w:rPr>
            <w:rStyle w:val="Hyperlink"/>
            <w:rFonts w:ascii="Arial" w:hAnsi="Arial" w:cs="Arial"/>
            <w:b/>
            <w:bCs/>
            <w:color w:val="000066"/>
            <w:lang w:eastAsia="en-ZA"/>
          </w:rPr>
          <w:t>Juta FAIS Pocket Statutes</w:t>
        </w:r>
      </w:hyperlink>
      <w:r>
        <w:rPr>
          <w:rFonts w:ascii="Arial" w:hAnsi="Arial" w:cs="Arial"/>
          <w:lang w:eastAsia="en-ZA"/>
        </w:rPr>
        <w:t xml:space="preserve"> also contains a CD with a comprehensive list of updated supplementary legislative material for reference purposes. Please click here to order this from our online shop.</w:t>
      </w:r>
    </w:p>
    <w:p w:rsidR="00D03EE3" w:rsidRDefault="00D03EE3" w:rsidP="00D03EE3">
      <w:pPr>
        <w:numPr>
          <w:ilvl w:val="0"/>
          <w:numId w:val="2"/>
        </w:numPr>
        <w:spacing w:before="60" w:after="60"/>
        <w:rPr>
          <w:rFonts w:ascii="Arial" w:hAnsi="Arial" w:cs="Arial"/>
          <w:lang w:eastAsia="en-ZA"/>
        </w:rPr>
      </w:pPr>
      <w:r>
        <w:rPr>
          <w:rFonts w:ascii="Arial" w:hAnsi="Arial" w:cs="Arial"/>
          <w:lang w:eastAsia="en-ZA"/>
        </w:rPr>
        <w:t>The</w:t>
      </w:r>
      <w:r>
        <w:rPr>
          <w:rFonts w:ascii="Arial" w:hAnsi="Arial" w:cs="Arial"/>
          <w:b/>
          <w:bCs/>
          <w:lang w:eastAsia="en-ZA"/>
        </w:rPr>
        <w:t xml:space="preserve"> DVD</w:t>
      </w:r>
      <w:r>
        <w:rPr>
          <w:rFonts w:ascii="Arial" w:hAnsi="Arial" w:cs="Arial"/>
          <w:lang w:eastAsia="en-ZA"/>
        </w:rPr>
        <w:t xml:space="preserve"> of the FSB’s telematics broadcast on the RE 1 and RE 5 provides a good introduction and overview, and can also be ordered </w:t>
      </w:r>
      <w:hyperlink r:id="rId11" w:history="1">
        <w:r>
          <w:rPr>
            <w:rStyle w:val="Hyperlink"/>
            <w:rFonts w:ascii="Arial" w:hAnsi="Arial" w:cs="Arial"/>
            <w:b/>
            <w:bCs/>
            <w:color w:val="000066"/>
            <w:lang w:eastAsia="en-ZA"/>
          </w:rPr>
          <w:t>online</w:t>
        </w:r>
      </w:hyperlink>
      <w:r>
        <w:rPr>
          <w:rFonts w:ascii="Arial" w:hAnsi="Arial" w:cs="Arial"/>
          <w:lang w:eastAsia="en-ZA"/>
        </w:rPr>
        <w:t>.</w:t>
      </w:r>
    </w:p>
    <w:p w:rsidR="00D03EE3" w:rsidRDefault="00D03EE3" w:rsidP="00D03EE3">
      <w:pPr>
        <w:spacing w:before="60" w:after="60"/>
        <w:ind w:left="1080"/>
        <w:rPr>
          <w:rFonts w:ascii="Arial" w:hAnsi="Arial" w:cs="Arial"/>
          <w:lang w:eastAsia="en-ZA"/>
        </w:rPr>
      </w:pPr>
    </w:p>
    <w:p w:rsidR="00D03EE3" w:rsidRDefault="00D03EE3" w:rsidP="00D03EE3">
      <w:pPr>
        <w:pStyle w:val="ListParagraph"/>
        <w:numPr>
          <w:ilvl w:val="0"/>
          <w:numId w:val="1"/>
        </w:numPr>
        <w:rPr>
          <w:rFonts w:ascii="Arial" w:hAnsi="Arial" w:cs="Arial"/>
          <w:b/>
          <w:bCs/>
        </w:rPr>
      </w:pPr>
      <w:r>
        <w:rPr>
          <w:rFonts w:ascii="Arial" w:hAnsi="Arial" w:cs="Arial"/>
          <w:b/>
          <w:bCs/>
        </w:rPr>
        <w:t>Where can I write?</w:t>
      </w:r>
    </w:p>
    <w:p w:rsidR="00D03EE3" w:rsidRDefault="00D03EE3" w:rsidP="00D03EE3">
      <w:pPr>
        <w:ind w:left="720"/>
        <w:rPr>
          <w:rFonts w:ascii="Arial" w:hAnsi="Arial" w:cs="Arial"/>
        </w:rPr>
      </w:pPr>
      <w:r>
        <w:rPr>
          <w:rFonts w:ascii="Arial" w:hAnsi="Arial" w:cs="Arial"/>
        </w:rPr>
        <w:t xml:space="preserve">Go to:  </w:t>
      </w:r>
      <w:hyperlink r:id="rId12" w:history="1">
        <w:r>
          <w:rPr>
            <w:rStyle w:val="Hyperlink"/>
            <w:rFonts w:ascii="Arial" w:hAnsi="Arial" w:cs="Arial"/>
          </w:rPr>
          <w:t>http://www.faisexam.co.za/show_venues</w:t>
        </w:r>
      </w:hyperlink>
    </w:p>
    <w:p w:rsidR="00D03EE3" w:rsidRDefault="00D03EE3" w:rsidP="00D03EE3">
      <w:pPr>
        <w:ind w:left="720"/>
        <w:rPr>
          <w:rFonts w:ascii="Arial" w:hAnsi="Arial" w:cs="Arial"/>
        </w:rPr>
      </w:pPr>
    </w:p>
    <w:p w:rsidR="00D03EE3" w:rsidRDefault="00D03EE3" w:rsidP="00D03EE3">
      <w:pPr>
        <w:numPr>
          <w:ilvl w:val="0"/>
          <w:numId w:val="1"/>
        </w:numPr>
        <w:rPr>
          <w:rFonts w:ascii="Arial" w:eastAsia="Times New Roman" w:hAnsi="Arial" w:cs="Arial"/>
          <w:b/>
          <w:bCs/>
        </w:rPr>
      </w:pPr>
      <w:r>
        <w:rPr>
          <w:rFonts w:ascii="Arial" w:eastAsia="Times New Roman" w:hAnsi="Arial" w:cs="Arial"/>
          <w:b/>
          <w:bCs/>
        </w:rPr>
        <w:t>What dates are available?</w:t>
      </w:r>
    </w:p>
    <w:p w:rsidR="00D03EE3" w:rsidRDefault="00D03EE3" w:rsidP="00D03EE3">
      <w:pPr>
        <w:ind w:left="720"/>
        <w:rPr>
          <w:rFonts w:ascii="Arial" w:hAnsi="Arial" w:cs="Arial"/>
        </w:rPr>
      </w:pPr>
      <w:r>
        <w:rPr>
          <w:rFonts w:ascii="Arial" w:hAnsi="Arial" w:cs="Arial"/>
        </w:rPr>
        <w:t xml:space="preserve">Go to: </w:t>
      </w:r>
      <w:hyperlink r:id="rId13" w:history="1">
        <w:r>
          <w:rPr>
            <w:rStyle w:val="Hyperlink"/>
            <w:rFonts w:ascii="Arial" w:hAnsi="Arial" w:cs="Arial"/>
          </w:rPr>
          <w:t>http://www.faisexam.co.za/view_schedule</w:t>
        </w:r>
      </w:hyperlink>
    </w:p>
    <w:p w:rsidR="00D03EE3" w:rsidRDefault="00D03EE3" w:rsidP="00D03EE3">
      <w:pPr>
        <w:ind w:left="720"/>
        <w:rPr>
          <w:rFonts w:ascii="Arial" w:hAnsi="Arial" w:cs="Arial"/>
        </w:rPr>
      </w:pPr>
    </w:p>
    <w:p w:rsidR="00D03EE3" w:rsidRDefault="00D03EE3" w:rsidP="00D03EE3">
      <w:pPr>
        <w:numPr>
          <w:ilvl w:val="0"/>
          <w:numId w:val="1"/>
        </w:numPr>
        <w:rPr>
          <w:rFonts w:ascii="Arial" w:eastAsia="Times New Roman" w:hAnsi="Arial" w:cs="Arial"/>
          <w:b/>
          <w:bCs/>
        </w:rPr>
      </w:pPr>
      <w:r>
        <w:rPr>
          <w:rFonts w:ascii="Arial" w:eastAsia="Times New Roman" w:hAnsi="Arial" w:cs="Arial"/>
          <w:b/>
          <w:bCs/>
        </w:rPr>
        <w:t>What training is available?</w:t>
      </w:r>
    </w:p>
    <w:p w:rsidR="00D03EE3" w:rsidRDefault="00D03EE3" w:rsidP="00D03EE3">
      <w:pPr>
        <w:ind w:left="720"/>
        <w:rPr>
          <w:rFonts w:ascii="Arial" w:hAnsi="Arial" w:cs="Arial"/>
        </w:rPr>
      </w:pPr>
      <w:r>
        <w:rPr>
          <w:rFonts w:ascii="Arial" w:hAnsi="Arial" w:cs="Arial"/>
        </w:rPr>
        <w:t>As an Exam body we are not allowed to recommend companies that offer face-to-face Regulatory exam classes. You can try Google for someone in your area.</w:t>
      </w:r>
    </w:p>
    <w:p w:rsidR="00D03EE3" w:rsidRDefault="00D03EE3" w:rsidP="00D03EE3">
      <w:pPr>
        <w:ind w:left="720"/>
        <w:rPr>
          <w:rFonts w:ascii="Arial" w:hAnsi="Arial" w:cs="Arial"/>
        </w:rPr>
      </w:pPr>
      <w:r>
        <w:rPr>
          <w:rFonts w:ascii="Arial" w:hAnsi="Arial" w:cs="Arial"/>
        </w:rPr>
        <w:t>Bear in mind that this exam tests your knowledge about the laws applicable to the provision of financial advice and intermediary services. The questions are based on very specific qualifying criteria set out in the FSB preparation guide. Any training that does not have this as a basis will not prepare you properly for the exam. Do your own research and don’t just accept what others say.</w:t>
      </w:r>
    </w:p>
    <w:p w:rsidR="00D03EE3" w:rsidRDefault="00D03EE3" w:rsidP="00D03EE3">
      <w:pPr>
        <w:ind w:left="720"/>
        <w:rPr>
          <w:rFonts w:ascii="Arial" w:hAnsi="Arial" w:cs="Arial"/>
        </w:rPr>
      </w:pPr>
    </w:p>
    <w:p w:rsidR="00D03EE3" w:rsidRDefault="00D03EE3" w:rsidP="00D03EE3">
      <w:pPr>
        <w:numPr>
          <w:ilvl w:val="0"/>
          <w:numId w:val="1"/>
        </w:numPr>
        <w:rPr>
          <w:rFonts w:ascii="Arial" w:eastAsia="Times New Roman" w:hAnsi="Arial" w:cs="Arial"/>
          <w:b/>
          <w:bCs/>
        </w:rPr>
      </w:pPr>
      <w:r>
        <w:rPr>
          <w:rFonts w:ascii="Arial" w:eastAsia="Times New Roman" w:hAnsi="Arial" w:cs="Arial"/>
          <w:b/>
          <w:bCs/>
        </w:rPr>
        <w:t>Where can I buy old question papers?</w:t>
      </w:r>
    </w:p>
    <w:p w:rsidR="00D03EE3" w:rsidRDefault="00D03EE3" w:rsidP="00D03EE3">
      <w:pPr>
        <w:ind w:left="720"/>
      </w:pPr>
      <w:r>
        <w:rPr>
          <w:rFonts w:ascii="Arial" w:hAnsi="Arial" w:cs="Arial"/>
        </w:rPr>
        <w:t>There are no genuine “old question papers” available. Be very careful when buying such preparation aids as some of those on offer are not in line with the high standard prevailing in the actual exams and often lead to a false sense of knowledge which is sadly exposed when confronted by the actual exam. Follow the guidelines provided in the FSB Preparation Guide and you are far more likely to achieve success.</w:t>
      </w:r>
    </w:p>
    <w:sectPr w:rsidR="00D03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2890"/>
    <w:multiLevelType w:val="hybridMultilevel"/>
    <w:tmpl w:val="E0DE4D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FB24536"/>
    <w:multiLevelType w:val="multilevel"/>
    <w:tmpl w:val="E12AAA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E3"/>
    <w:rsid w:val="001F590B"/>
    <w:rsid w:val="002D3F33"/>
    <w:rsid w:val="005542F0"/>
    <w:rsid w:val="00AD14D1"/>
    <w:rsid w:val="00B84284"/>
    <w:rsid w:val="00D03EE3"/>
    <w:rsid w:val="00E64250"/>
    <w:rsid w:val="00F872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EE3"/>
    <w:rPr>
      <w:color w:val="0000FF"/>
      <w:u w:val="single"/>
    </w:rPr>
  </w:style>
  <w:style w:type="paragraph" w:styleId="ListParagraph">
    <w:name w:val="List Paragraph"/>
    <w:basedOn w:val="Normal"/>
    <w:uiPriority w:val="34"/>
    <w:qFormat/>
    <w:rsid w:val="00D03EE3"/>
    <w:pPr>
      <w:ind w:left="720"/>
    </w:pPr>
  </w:style>
  <w:style w:type="paragraph" w:styleId="BalloonText">
    <w:name w:val="Balloon Text"/>
    <w:basedOn w:val="Normal"/>
    <w:link w:val="BalloonTextChar"/>
    <w:uiPriority w:val="99"/>
    <w:semiHidden/>
    <w:unhideWhenUsed/>
    <w:rsid w:val="00D03EE3"/>
    <w:rPr>
      <w:rFonts w:ascii="Tahoma" w:hAnsi="Tahoma" w:cs="Tahoma"/>
      <w:sz w:val="16"/>
      <w:szCs w:val="16"/>
    </w:rPr>
  </w:style>
  <w:style w:type="character" w:customStyle="1" w:styleId="BalloonTextChar">
    <w:name w:val="Balloon Text Char"/>
    <w:basedOn w:val="DefaultParagraphFont"/>
    <w:link w:val="BalloonText"/>
    <w:uiPriority w:val="99"/>
    <w:semiHidden/>
    <w:rsid w:val="00D03EE3"/>
    <w:rPr>
      <w:rFonts w:ascii="Tahoma" w:hAnsi="Tahoma" w:cs="Tahoma"/>
      <w:sz w:val="16"/>
      <w:szCs w:val="16"/>
    </w:rPr>
  </w:style>
  <w:style w:type="character" w:styleId="FollowedHyperlink">
    <w:name w:val="FollowedHyperlink"/>
    <w:basedOn w:val="DefaultParagraphFont"/>
    <w:uiPriority w:val="99"/>
    <w:semiHidden/>
    <w:unhideWhenUsed/>
    <w:rsid w:val="00B842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EE3"/>
    <w:rPr>
      <w:color w:val="0000FF"/>
      <w:u w:val="single"/>
    </w:rPr>
  </w:style>
  <w:style w:type="paragraph" w:styleId="ListParagraph">
    <w:name w:val="List Paragraph"/>
    <w:basedOn w:val="Normal"/>
    <w:uiPriority w:val="34"/>
    <w:qFormat/>
    <w:rsid w:val="00D03EE3"/>
    <w:pPr>
      <w:ind w:left="720"/>
    </w:pPr>
  </w:style>
  <w:style w:type="paragraph" w:styleId="BalloonText">
    <w:name w:val="Balloon Text"/>
    <w:basedOn w:val="Normal"/>
    <w:link w:val="BalloonTextChar"/>
    <w:uiPriority w:val="99"/>
    <w:semiHidden/>
    <w:unhideWhenUsed/>
    <w:rsid w:val="00D03EE3"/>
    <w:rPr>
      <w:rFonts w:ascii="Tahoma" w:hAnsi="Tahoma" w:cs="Tahoma"/>
      <w:sz w:val="16"/>
      <w:szCs w:val="16"/>
    </w:rPr>
  </w:style>
  <w:style w:type="character" w:customStyle="1" w:styleId="BalloonTextChar">
    <w:name w:val="Balloon Text Char"/>
    <w:basedOn w:val="DefaultParagraphFont"/>
    <w:link w:val="BalloonText"/>
    <w:uiPriority w:val="99"/>
    <w:semiHidden/>
    <w:rsid w:val="00D03EE3"/>
    <w:rPr>
      <w:rFonts w:ascii="Tahoma" w:hAnsi="Tahoma" w:cs="Tahoma"/>
      <w:sz w:val="16"/>
      <w:szCs w:val="16"/>
    </w:rPr>
  </w:style>
  <w:style w:type="character" w:styleId="FollowedHyperlink">
    <w:name w:val="FollowedHyperlink"/>
    <w:basedOn w:val="DefaultParagraphFont"/>
    <w:uiPriority w:val="99"/>
    <w:semiHidden/>
    <w:unhideWhenUsed/>
    <w:rsid w:val="00B84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nstone.co.za/download/RE%20Study%20Resources/Inseta-Section-4-Reps-4b-20140609.pdf" TargetMode="External"/><Relationship Id="rId13" Type="http://schemas.openxmlformats.org/officeDocument/2006/relationships/hyperlink" Target="http://www.faisexam.co.za/view_schedule" TargetMode="External"/><Relationship Id="rId3" Type="http://schemas.microsoft.com/office/2007/relationships/stylesWithEffects" Target="stylesWithEffects.xml"/><Relationship Id="rId7" Type="http://schemas.openxmlformats.org/officeDocument/2006/relationships/hyperlink" Target="http://www.moonstone.co.za/download/RE%20Study%20Resources/Inseta_Section_1_Key_Individuals_14b_9_June_2014.pdf" TargetMode="External"/><Relationship Id="rId12" Type="http://schemas.openxmlformats.org/officeDocument/2006/relationships/hyperlink" Target="http://www.faisexam.co.za/show_ven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nstone.co.za/download/RE%20Preparation%20Guidelines/RE1%20and%20RE5%20Preparation%20Document%20-%20PL23%2009%202014VS3.pdf" TargetMode="External"/><Relationship Id="rId11" Type="http://schemas.openxmlformats.org/officeDocument/2006/relationships/hyperlink" Target="http://www.moonstone.co.za/buy/support-workshop-for-re1-re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onstone.co.za/product-category/books/" TargetMode="External"/><Relationship Id="rId4" Type="http://schemas.openxmlformats.org/officeDocument/2006/relationships/settings" Target="settings.xml"/><Relationship Id="rId9" Type="http://schemas.openxmlformats.org/officeDocument/2006/relationships/hyperlink" Target="http://www.moonstone.co.za/download/RE%20Study%20Resources/Lexis%20Nexis%20Order%20form%20May20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Nerine</dc:creator>
  <cp:lastModifiedBy>Anton van Rooyen</cp:lastModifiedBy>
  <cp:revision>2</cp:revision>
  <cp:lastPrinted>2015-01-21T11:13:00Z</cp:lastPrinted>
  <dcterms:created xsi:type="dcterms:W3CDTF">2015-08-03T08:18:00Z</dcterms:created>
  <dcterms:modified xsi:type="dcterms:W3CDTF">2015-08-03T08:18:00Z</dcterms:modified>
</cp:coreProperties>
</file>